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410" w:rsidRPr="00B31562" w:rsidRDefault="00D26410" w:rsidP="00D26410">
      <w:pPr>
        <w:rPr>
          <w:color w:val="000000" w:themeColor="text1"/>
          <w:sz w:val="22"/>
          <w:szCs w:val="22"/>
        </w:rPr>
      </w:pPr>
      <w:r w:rsidRPr="00B31562">
        <w:rPr>
          <w:color w:val="000000" w:themeColor="text1"/>
          <w:sz w:val="22"/>
          <w:szCs w:val="22"/>
        </w:rPr>
        <w:t>Příloha 4 Technická specifikace</w:t>
      </w:r>
      <w:r>
        <w:rPr>
          <w:color w:val="000000" w:themeColor="text1"/>
          <w:sz w:val="22"/>
          <w:szCs w:val="22"/>
        </w:rPr>
        <w:t xml:space="preserve"> </w:t>
      </w:r>
    </w:p>
    <w:p w:rsidR="00D26410" w:rsidRPr="00B31562" w:rsidRDefault="00D26410" w:rsidP="00D26410">
      <w:pPr>
        <w:jc w:val="center"/>
        <w:rPr>
          <w:b/>
          <w:color w:val="000000" w:themeColor="text1"/>
        </w:rPr>
      </w:pPr>
      <w:r w:rsidRPr="00B31562">
        <w:rPr>
          <w:b/>
          <w:color w:val="000000" w:themeColor="text1"/>
        </w:rPr>
        <w:t xml:space="preserve">Technická specifikace </w:t>
      </w:r>
      <w:r w:rsidR="009B420B">
        <w:rPr>
          <w:b/>
          <w:color w:val="000000" w:themeColor="text1"/>
        </w:rPr>
        <w:t xml:space="preserve"> </w:t>
      </w:r>
    </w:p>
    <w:p w:rsidR="00D26410" w:rsidRPr="00B31562" w:rsidRDefault="00D26410" w:rsidP="00D26410">
      <w:pPr>
        <w:jc w:val="center"/>
        <w:rPr>
          <w:color w:val="000000" w:themeColor="text1"/>
          <w:sz w:val="16"/>
        </w:rPr>
      </w:pPr>
    </w:p>
    <w:p w:rsidR="00D26410" w:rsidRDefault="00D26410" w:rsidP="00D26410">
      <w:pPr>
        <w:jc w:val="center"/>
        <w:rPr>
          <w:color w:val="000000" w:themeColor="text1"/>
        </w:rPr>
      </w:pPr>
      <w:r w:rsidRPr="00B31562">
        <w:rPr>
          <w:color w:val="000000" w:themeColor="text1"/>
        </w:rPr>
        <w:t>pro zakázku s názvem:</w:t>
      </w:r>
    </w:p>
    <w:p w:rsidR="00D26410" w:rsidRPr="00B31562" w:rsidRDefault="00D26410" w:rsidP="00D26410">
      <w:pPr>
        <w:jc w:val="center"/>
        <w:rPr>
          <w:color w:val="000000" w:themeColor="text1"/>
        </w:rPr>
      </w:pPr>
    </w:p>
    <w:p w:rsidR="00D26410" w:rsidRPr="00B31562" w:rsidRDefault="00D26410" w:rsidP="00D26410">
      <w:pPr>
        <w:jc w:val="center"/>
        <w:rPr>
          <w:b/>
          <w:color w:val="000000" w:themeColor="text1"/>
        </w:rPr>
      </w:pPr>
      <w:r w:rsidRPr="00B31562">
        <w:rPr>
          <w:b/>
          <w:color w:val="000000" w:themeColor="text1"/>
        </w:rPr>
        <w:t>„</w:t>
      </w:r>
      <w:r w:rsidR="00361818">
        <w:rPr>
          <w:b/>
        </w:rPr>
        <w:t>Svozové vozidlo – TS Chrudim</w:t>
      </w:r>
      <w:r>
        <w:rPr>
          <w:b/>
          <w:color w:val="000000" w:themeColor="text1"/>
        </w:rPr>
        <w:t>“</w:t>
      </w:r>
      <w:r w:rsidR="009828B8">
        <w:rPr>
          <w:b/>
          <w:color w:val="000000" w:themeColor="text1"/>
        </w:rPr>
        <w:t xml:space="preserve"> </w:t>
      </w:r>
      <w:bookmarkStart w:id="0" w:name="_GoBack"/>
      <w:bookmarkEnd w:id="0"/>
    </w:p>
    <w:p w:rsidR="00D26410" w:rsidRPr="00B31562" w:rsidRDefault="00D26410" w:rsidP="00D26410">
      <w:pPr>
        <w:jc w:val="both"/>
        <w:rPr>
          <w:b/>
          <w:color w:val="000000" w:themeColor="text1"/>
        </w:rPr>
      </w:pPr>
    </w:p>
    <w:p w:rsidR="00D26410" w:rsidRPr="00D26410" w:rsidRDefault="00D26410" w:rsidP="00D26410">
      <w:pPr>
        <w:jc w:val="both"/>
        <w:rPr>
          <w:i/>
          <w:color w:val="000000" w:themeColor="text1"/>
          <w:sz w:val="22"/>
          <w:szCs w:val="20"/>
        </w:rPr>
      </w:pPr>
      <w:r w:rsidRPr="00D26410">
        <w:rPr>
          <w:bCs/>
          <w:i/>
          <w:color w:val="000000"/>
          <w:sz w:val="22"/>
          <w:szCs w:val="22"/>
        </w:rPr>
        <w:t xml:space="preserve">Odpověď ANO je údajem vyjadřujícím splnění požadavků na technickou specifikaci. Dále, kde je požadováno, vyplní </w:t>
      </w:r>
      <w:r>
        <w:rPr>
          <w:bCs/>
          <w:i/>
          <w:color w:val="000000"/>
          <w:sz w:val="22"/>
          <w:szCs w:val="22"/>
        </w:rPr>
        <w:t>dodavatel</w:t>
      </w:r>
      <w:r w:rsidRPr="00D26410">
        <w:rPr>
          <w:bCs/>
          <w:i/>
          <w:color w:val="000000"/>
          <w:sz w:val="22"/>
          <w:szCs w:val="22"/>
        </w:rPr>
        <w:t xml:space="preserve"> jím nabízenou HODNOTU. </w:t>
      </w:r>
      <w:r w:rsidRPr="00D26410">
        <w:rPr>
          <w:i/>
          <w:color w:val="000000" w:themeColor="text1"/>
          <w:sz w:val="22"/>
          <w:szCs w:val="20"/>
        </w:rPr>
        <w:t>V případě nesplnění požadované úrovně jakéhokoli parametru, bude dodavatel vyloučen z účasti ve výběrovém řízení.</w:t>
      </w:r>
    </w:p>
    <w:p w:rsidR="00D26410" w:rsidRPr="00B31562" w:rsidRDefault="00D26410" w:rsidP="00D26410">
      <w:pPr>
        <w:rPr>
          <w:b/>
          <w:bCs/>
          <w:color w:val="000000" w:themeColor="text1"/>
          <w:sz w:val="22"/>
          <w:szCs w:val="22"/>
        </w:rPr>
      </w:pPr>
    </w:p>
    <w:p w:rsidR="00D8743C" w:rsidRDefault="00D26410" w:rsidP="00D26410">
      <w:pPr>
        <w:rPr>
          <w:b/>
          <w:color w:val="000000" w:themeColor="text1"/>
        </w:rPr>
      </w:pPr>
      <w:r w:rsidRPr="00B31562">
        <w:rPr>
          <w:b/>
          <w:bCs/>
          <w:color w:val="000000" w:themeColor="text1"/>
          <w:sz w:val="22"/>
          <w:szCs w:val="22"/>
          <w:u w:val="single"/>
        </w:rPr>
        <w:t xml:space="preserve">Technická specifikace: </w:t>
      </w:r>
      <w:bookmarkStart w:id="1" w:name="__DdeLink__960_294879135"/>
      <w:bookmarkEnd w:id="1"/>
      <w:r w:rsidR="00361818">
        <w:rPr>
          <w:b/>
          <w:color w:val="000000" w:themeColor="text1"/>
        </w:rPr>
        <w:t>Svozové vozidlo</w:t>
      </w:r>
    </w:p>
    <w:p w:rsidR="00622A3C" w:rsidRPr="00D26410" w:rsidRDefault="00622A3C" w:rsidP="00D26410">
      <w:pPr>
        <w:rPr>
          <w:b/>
          <w:bCs/>
          <w:color w:val="000000" w:themeColor="text1"/>
          <w:szCs w:val="22"/>
          <w:highlight w:val="yellow"/>
          <w:u w:val="single"/>
        </w:rPr>
      </w:pP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621"/>
        <w:gridCol w:w="1325"/>
      </w:tblGrid>
      <w:tr w:rsidR="00D4375D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D9D9D9" w:themeFill="background1" w:themeFillShade="D9"/>
          </w:tcPr>
          <w:p w:rsidR="00D4375D" w:rsidRPr="00361818" w:rsidRDefault="00D4375D" w:rsidP="005F68BA">
            <w:pPr>
              <w:jc w:val="center"/>
              <w:rPr>
                <w:b/>
                <w:sz w:val="22"/>
                <w:szCs w:val="22"/>
              </w:rPr>
            </w:pPr>
            <w:r w:rsidRPr="00361818">
              <w:rPr>
                <w:b/>
                <w:sz w:val="22"/>
                <w:szCs w:val="22"/>
              </w:rPr>
              <w:t>Popis technického požadavku/Parametr</w:t>
            </w:r>
          </w:p>
        </w:tc>
        <w:tc>
          <w:tcPr>
            <w:tcW w:w="1621" w:type="dxa"/>
            <w:shd w:val="clear" w:color="auto" w:fill="D9D9D9" w:themeFill="background1" w:themeFillShade="D9"/>
            <w:noWrap/>
            <w:vAlign w:val="bottom"/>
            <w:hideMark/>
          </w:tcPr>
          <w:p w:rsidR="00D4375D" w:rsidRPr="00361818" w:rsidRDefault="00D4375D" w:rsidP="005F68BA">
            <w:pPr>
              <w:rPr>
                <w:sz w:val="22"/>
                <w:szCs w:val="22"/>
              </w:rPr>
            </w:pPr>
            <w:r w:rsidRPr="00361818">
              <w:rPr>
                <w:b/>
                <w:sz w:val="22"/>
                <w:szCs w:val="22"/>
              </w:rPr>
              <w:t>Vymezení parametru</w:t>
            </w:r>
          </w:p>
        </w:tc>
        <w:tc>
          <w:tcPr>
            <w:tcW w:w="1325" w:type="dxa"/>
            <w:shd w:val="clear" w:color="auto" w:fill="D9D9D9" w:themeFill="background1" w:themeFillShade="D9"/>
            <w:noWrap/>
            <w:vAlign w:val="bottom"/>
            <w:hideMark/>
          </w:tcPr>
          <w:p w:rsidR="00D4375D" w:rsidRPr="00361818" w:rsidRDefault="00D4375D" w:rsidP="005F68BA">
            <w:pPr>
              <w:jc w:val="center"/>
              <w:rPr>
                <w:b/>
                <w:sz w:val="22"/>
                <w:szCs w:val="22"/>
              </w:rPr>
            </w:pPr>
            <w:r w:rsidRPr="00361818">
              <w:rPr>
                <w:b/>
                <w:sz w:val="22"/>
                <w:szCs w:val="22"/>
              </w:rPr>
              <w:t>Splnění parametru</w:t>
            </w:r>
          </w:p>
        </w:tc>
      </w:tr>
      <w:tr w:rsidR="00D4375D" w:rsidRPr="00361818" w:rsidTr="005F68BA">
        <w:trPr>
          <w:trHeight w:val="288"/>
          <w:jc w:val="center"/>
        </w:trPr>
        <w:tc>
          <w:tcPr>
            <w:tcW w:w="9037" w:type="dxa"/>
            <w:gridSpan w:val="3"/>
            <w:shd w:val="clear" w:color="auto" w:fill="D9D9D9" w:themeFill="background1" w:themeFillShade="D9"/>
            <w:vAlign w:val="center"/>
          </w:tcPr>
          <w:p w:rsidR="00D4375D" w:rsidRPr="00361818" w:rsidRDefault="00361818" w:rsidP="005F68BA">
            <w:pPr>
              <w:rPr>
                <w:color w:val="000000"/>
                <w:sz w:val="22"/>
                <w:szCs w:val="22"/>
              </w:rPr>
            </w:pPr>
            <w:r w:rsidRPr="00361818">
              <w:rPr>
                <w:b/>
                <w:color w:val="000000"/>
                <w:sz w:val="22"/>
                <w:szCs w:val="22"/>
              </w:rPr>
              <w:t>Podvozek</w:t>
            </w:r>
            <w:r w:rsidR="006C76D2">
              <w:rPr>
                <w:b/>
                <w:color w:val="000000"/>
                <w:sz w:val="22"/>
                <w:szCs w:val="22"/>
              </w:rPr>
              <w:t xml:space="preserve"> pro nástavbu s rotačním stlačováním</w:t>
            </w:r>
            <w:r w:rsidR="00D4375D" w:rsidRPr="00361818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361818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361818" w:rsidRPr="00622A3C" w:rsidRDefault="00622A3C" w:rsidP="00622A3C">
            <w:pPr>
              <w:rPr>
                <w:sz w:val="22"/>
                <w:szCs w:val="22"/>
              </w:rPr>
            </w:pPr>
            <w:r w:rsidRPr="00622A3C">
              <w:rPr>
                <w:sz w:val="22"/>
                <w:szCs w:val="22"/>
              </w:rPr>
              <w:t>Podvozek musí plnit všechna platná ustanovení legislativy ČR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361818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361818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361818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361818" w:rsidRPr="00622A3C" w:rsidRDefault="00622A3C" w:rsidP="00622A3C">
            <w:pPr>
              <w:rPr>
                <w:sz w:val="22"/>
                <w:szCs w:val="22"/>
              </w:rPr>
            </w:pPr>
            <w:r w:rsidRPr="00622A3C">
              <w:rPr>
                <w:sz w:val="22"/>
                <w:szCs w:val="22"/>
              </w:rPr>
              <w:t xml:space="preserve">Celková hmotnost 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361818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sz w:val="22"/>
                <w:szCs w:val="22"/>
              </w:rPr>
              <w:t>min.</w:t>
            </w:r>
            <w:r>
              <w:rPr>
                <w:sz w:val="22"/>
                <w:szCs w:val="22"/>
              </w:rPr>
              <w:t xml:space="preserve"> </w:t>
            </w:r>
            <w:r w:rsidRPr="00622A3C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 </w:t>
            </w:r>
            <w:r w:rsidRPr="00622A3C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 xml:space="preserve"> </w:t>
            </w:r>
            <w:r w:rsidRPr="00622A3C">
              <w:rPr>
                <w:sz w:val="22"/>
                <w:szCs w:val="22"/>
              </w:rPr>
              <w:t>kg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361818" w:rsidRPr="00622A3C" w:rsidRDefault="00622A3C" w:rsidP="00622A3C">
            <w:pPr>
              <w:jc w:val="center"/>
              <w:rPr>
                <w:sz w:val="22"/>
                <w:szCs w:val="22"/>
              </w:rPr>
            </w:pPr>
            <w:r w:rsidRPr="00964BEB">
              <w:rPr>
                <w:rFonts w:ascii="Arial Narrow" w:hAnsi="Arial Narrow" w:cs="Tahoma"/>
                <w:sz w:val="20"/>
                <w:szCs w:val="20"/>
                <w:highlight w:val="lightGray"/>
              </w:rPr>
              <w:t>[hodnota]</w:t>
            </w:r>
          </w:p>
        </w:tc>
      </w:tr>
      <w:tr w:rsidR="00622A3C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22A3C" w:rsidRPr="00622A3C" w:rsidRDefault="00622A3C" w:rsidP="00622A3C">
            <w:pPr>
              <w:rPr>
                <w:sz w:val="22"/>
                <w:szCs w:val="22"/>
              </w:rPr>
            </w:pPr>
            <w:r w:rsidRPr="00622A3C">
              <w:rPr>
                <w:sz w:val="22"/>
                <w:szCs w:val="22"/>
              </w:rPr>
              <w:t>Konfigurace podvozku 6x2, první a poslední náprava řiditelná ve všech jízdních režimech, prostřední náprava hnací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22A3C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22A3C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22A3C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22A3C" w:rsidRPr="00622A3C" w:rsidRDefault="00622A3C" w:rsidP="00622A3C">
            <w:pPr>
              <w:rPr>
                <w:sz w:val="22"/>
                <w:szCs w:val="22"/>
              </w:rPr>
            </w:pPr>
            <w:r w:rsidRPr="00622A3C">
              <w:rPr>
                <w:sz w:val="22"/>
                <w:szCs w:val="22"/>
              </w:rPr>
              <w:t>Rozvor vhodný pro nabízenou nástavbu, max. však 3900 mm (PN – I.ZN)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22A3C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22A3C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26364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22A3C" w:rsidRDefault="00622A3C" w:rsidP="00622A3C">
            <w:pPr>
              <w:rPr>
                <w:sz w:val="22"/>
                <w:szCs w:val="22"/>
              </w:rPr>
            </w:pPr>
            <w:r w:rsidRPr="00622A3C">
              <w:rPr>
                <w:sz w:val="22"/>
                <w:szCs w:val="22"/>
              </w:rPr>
              <w:t>Přípustné hmotnosti na nápravy:</w:t>
            </w:r>
            <w:r w:rsidRPr="00622A3C">
              <w:rPr>
                <w:sz w:val="22"/>
                <w:szCs w:val="22"/>
              </w:rPr>
              <w:tab/>
            </w:r>
            <w:r w:rsidRPr="00622A3C">
              <w:rPr>
                <w:sz w:val="22"/>
                <w:szCs w:val="22"/>
              </w:rPr>
              <w:tab/>
            </w:r>
          </w:p>
          <w:p w:rsidR="00622A3C" w:rsidRPr="00622A3C" w:rsidRDefault="00A84A4A" w:rsidP="00622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22A3C" w:rsidRPr="00622A3C">
              <w:rPr>
                <w:sz w:val="22"/>
                <w:szCs w:val="22"/>
              </w:rPr>
              <w:t>PN</w:t>
            </w:r>
            <w:r w:rsidR="00622A3C" w:rsidRPr="00622A3C">
              <w:rPr>
                <w:sz w:val="22"/>
                <w:szCs w:val="22"/>
              </w:rPr>
              <w:tab/>
            </w:r>
            <w:r w:rsidR="00622A3C" w:rsidRPr="00622A3C">
              <w:rPr>
                <w:sz w:val="22"/>
                <w:szCs w:val="22"/>
              </w:rPr>
              <w:tab/>
              <w:t>8</w:t>
            </w:r>
            <w:r w:rsidR="00622A3C">
              <w:rPr>
                <w:sz w:val="22"/>
                <w:szCs w:val="22"/>
              </w:rPr>
              <w:t xml:space="preserve"> </w:t>
            </w:r>
            <w:r w:rsidR="00622A3C" w:rsidRPr="00622A3C">
              <w:rPr>
                <w:sz w:val="22"/>
                <w:szCs w:val="22"/>
              </w:rPr>
              <w:t>000 kg</w:t>
            </w:r>
          </w:p>
          <w:p w:rsidR="00622A3C" w:rsidRPr="00622A3C" w:rsidRDefault="00A84A4A" w:rsidP="00622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22A3C" w:rsidRPr="00622A3C">
              <w:rPr>
                <w:sz w:val="22"/>
                <w:szCs w:val="22"/>
              </w:rPr>
              <w:t>I. ZN</w:t>
            </w:r>
            <w:r w:rsidR="00622A3C" w:rsidRPr="00622A3C">
              <w:rPr>
                <w:sz w:val="22"/>
                <w:szCs w:val="22"/>
              </w:rPr>
              <w:tab/>
            </w:r>
            <w:r w:rsidR="00622A3C" w:rsidRPr="00622A3C">
              <w:rPr>
                <w:sz w:val="22"/>
                <w:szCs w:val="22"/>
              </w:rPr>
              <w:tab/>
              <w:t>10</w:t>
            </w:r>
            <w:r w:rsidR="00622A3C">
              <w:rPr>
                <w:sz w:val="22"/>
                <w:szCs w:val="22"/>
              </w:rPr>
              <w:t xml:space="preserve"> </w:t>
            </w:r>
            <w:r w:rsidR="00622A3C" w:rsidRPr="00622A3C">
              <w:rPr>
                <w:sz w:val="22"/>
                <w:szCs w:val="22"/>
              </w:rPr>
              <w:t>000 kg – hnací</w:t>
            </w:r>
          </w:p>
          <w:p w:rsidR="00263642" w:rsidRPr="00622A3C" w:rsidRDefault="00A84A4A" w:rsidP="00622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22A3C" w:rsidRPr="00622A3C">
              <w:rPr>
                <w:sz w:val="22"/>
                <w:szCs w:val="22"/>
              </w:rPr>
              <w:t>II. ZN</w:t>
            </w:r>
            <w:r w:rsidR="00622A3C" w:rsidRPr="00622A3C">
              <w:rPr>
                <w:sz w:val="22"/>
                <w:szCs w:val="22"/>
              </w:rPr>
              <w:tab/>
            </w:r>
            <w:r w:rsidR="00622A3C" w:rsidRPr="00622A3C">
              <w:rPr>
                <w:sz w:val="22"/>
                <w:szCs w:val="22"/>
              </w:rPr>
              <w:tab/>
              <w:t>9</w:t>
            </w:r>
            <w:r w:rsidR="00622A3C">
              <w:rPr>
                <w:sz w:val="22"/>
                <w:szCs w:val="22"/>
              </w:rPr>
              <w:t xml:space="preserve"> </w:t>
            </w:r>
            <w:r w:rsidR="00622A3C" w:rsidRPr="00622A3C">
              <w:rPr>
                <w:sz w:val="22"/>
                <w:szCs w:val="22"/>
              </w:rPr>
              <w:t>000 kg – vlečená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263642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263642" w:rsidRDefault="00622A3C" w:rsidP="00622A3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964BEB">
              <w:rPr>
                <w:rFonts w:ascii="Arial Narrow" w:hAnsi="Arial Narrow" w:cs="Tahoma"/>
                <w:sz w:val="20"/>
                <w:szCs w:val="20"/>
                <w:highlight w:val="lightGray"/>
              </w:rPr>
              <w:t>[hodnota]</w:t>
            </w:r>
          </w:p>
          <w:p w:rsidR="00622A3C" w:rsidRDefault="00622A3C" w:rsidP="00622A3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964BEB">
              <w:rPr>
                <w:rFonts w:ascii="Arial Narrow" w:hAnsi="Arial Narrow" w:cs="Tahoma"/>
                <w:sz w:val="20"/>
                <w:szCs w:val="20"/>
                <w:highlight w:val="lightGray"/>
              </w:rPr>
              <w:t>[hodnota]</w:t>
            </w:r>
          </w:p>
          <w:p w:rsidR="00622A3C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 w:rsidRPr="00964BEB">
              <w:rPr>
                <w:rFonts w:ascii="Arial Narrow" w:hAnsi="Arial Narrow" w:cs="Tahoma"/>
                <w:sz w:val="20"/>
                <w:szCs w:val="20"/>
                <w:highlight w:val="lightGray"/>
              </w:rPr>
              <w:t>[hodnota]</w:t>
            </w:r>
          </w:p>
        </w:tc>
      </w:tr>
      <w:tr w:rsidR="00622A3C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22A3C" w:rsidRPr="00622A3C" w:rsidRDefault="00622A3C" w:rsidP="00622A3C">
            <w:pPr>
              <w:rPr>
                <w:sz w:val="22"/>
                <w:szCs w:val="22"/>
              </w:rPr>
            </w:pPr>
            <w:r w:rsidRPr="00622A3C">
              <w:rPr>
                <w:sz w:val="22"/>
                <w:szCs w:val="22"/>
              </w:rPr>
              <w:t>Převodovka automatizovaná, bez spojkového pedálu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22A3C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22A3C" w:rsidRPr="00622A3C" w:rsidRDefault="00622A3C" w:rsidP="00622A3C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26364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A84A4A" w:rsidRDefault="00A84A4A" w:rsidP="00A84A4A">
            <w:p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 xml:space="preserve">Dieselový motor </w:t>
            </w:r>
          </w:p>
          <w:p w:rsidR="00A84A4A" w:rsidRPr="00A84A4A" w:rsidRDefault="00A84A4A" w:rsidP="00A84A4A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>splňující EURO 6</w:t>
            </w:r>
          </w:p>
          <w:p w:rsidR="00A84A4A" w:rsidRPr="00A84A4A" w:rsidRDefault="00A84A4A" w:rsidP="00A84A4A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>min 235 kW</w:t>
            </w:r>
          </w:p>
          <w:p w:rsidR="00A84A4A" w:rsidRPr="00A84A4A" w:rsidRDefault="00A84A4A" w:rsidP="00A84A4A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 xml:space="preserve">min. 1600 </w:t>
            </w:r>
            <w:proofErr w:type="spellStart"/>
            <w:r w:rsidRPr="00A84A4A">
              <w:rPr>
                <w:sz w:val="22"/>
                <w:szCs w:val="22"/>
              </w:rPr>
              <w:t>Nm</w:t>
            </w:r>
            <w:proofErr w:type="spellEnd"/>
          </w:p>
          <w:p w:rsidR="00263642" w:rsidRPr="00A84A4A" w:rsidRDefault="00A84A4A" w:rsidP="00A84A4A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>SCR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263642" w:rsidRPr="00A84A4A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263642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  <w:p w:rsidR="00A84A4A" w:rsidRDefault="00A84A4A" w:rsidP="00A84A4A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964BEB">
              <w:rPr>
                <w:rFonts w:ascii="Arial Narrow" w:hAnsi="Arial Narrow" w:cs="Tahoma"/>
                <w:sz w:val="20"/>
                <w:szCs w:val="20"/>
                <w:highlight w:val="lightGray"/>
              </w:rPr>
              <w:t>[hodnota]</w:t>
            </w:r>
          </w:p>
          <w:p w:rsidR="00A84A4A" w:rsidRDefault="00A84A4A" w:rsidP="00A84A4A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964BEB">
              <w:rPr>
                <w:rFonts w:ascii="Arial Narrow" w:hAnsi="Arial Narrow" w:cs="Tahoma"/>
                <w:sz w:val="20"/>
                <w:szCs w:val="20"/>
                <w:highlight w:val="lightGray"/>
              </w:rPr>
              <w:t>[hodnota]</w:t>
            </w:r>
          </w:p>
          <w:p w:rsidR="00A84A4A" w:rsidRPr="00A84A4A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A84A4A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A84A4A" w:rsidRPr="00A84A4A" w:rsidRDefault="00A84A4A" w:rsidP="00A84A4A">
            <w:p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>Výstup z motoru pro pohon nástavby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A84A4A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A84A4A" w:rsidRPr="00A84A4A" w:rsidRDefault="00A84A4A" w:rsidP="00A84A4A">
            <w:p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>Parabolická listová pera přední nápravy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A84A4A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A84A4A" w:rsidRPr="00A84A4A" w:rsidRDefault="00A84A4A" w:rsidP="00A84A4A">
            <w:p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>Pneumatické pérování zadních náprav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A84A4A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A84A4A" w:rsidRPr="00A84A4A" w:rsidRDefault="00A84A4A" w:rsidP="00A84A4A">
            <w:p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>Podvozek osazen pneumatikami pro regionální provoz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A84A4A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A84A4A" w:rsidRPr="00A84A4A" w:rsidRDefault="00A84A4A" w:rsidP="00A84A4A">
            <w:p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>Uzávěrka diferenciálu hnací nápravy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A84A4A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A84A4A" w:rsidRPr="00A84A4A" w:rsidRDefault="00A84A4A" w:rsidP="00A84A4A">
            <w:pPr>
              <w:rPr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>Elektronický omezovač rychlosti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A84A4A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A84A4A" w:rsidRPr="00A84A4A" w:rsidRDefault="00A84A4A" w:rsidP="00A84A4A">
            <w:pPr>
              <w:rPr>
                <w:b/>
                <w:bCs/>
                <w:sz w:val="22"/>
                <w:szCs w:val="22"/>
              </w:rPr>
            </w:pPr>
            <w:r w:rsidRPr="00A84A4A">
              <w:rPr>
                <w:sz w:val="22"/>
                <w:szCs w:val="22"/>
              </w:rPr>
              <w:t>Zvukový signál zařazení zpátečky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A84A4A" w:rsidRPr="00622A3C" w:rsidRDefault="00A84A4A" w:rsidP="00A84A4A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b/>
                <w:bCs/>
                <w:sz w:val="22"/>
                <w:szCs w:val="22"/>
              </w:rPr>
              <w:t>Boční vyvedení výfuku (ne vertikálně nahoru, ne dolu pod vozidlo)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>Kotoučové brzdy na všech kolech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>Zastávková brzda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>Vyhřívaný vysoušeč vzduchu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>Kabina střední, min vnitřní délka 1880 mm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60101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964BEB">
              <w:rPr>
                <w:rFonts w:ascii="Arial Narrow" w:hAnsi="Arial Narrow" w:cs="Tahoma"/>
                <w:sz w:val="20"/>
                <w:szCs w:val="20"/>
                <w:highlight w:val="lightGray"/>
              </w:rPr>
              <w:t>[hodnota]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>Vyhřívaná a el. ovládaná hlavní zrcátka vpravo a vlevo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lastRenderedPageBreak/>
              <w:t>Obrubníková zrcátka vpravo a vlevo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color w:val="000000"/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>Čelní zrcátko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color w:val="FF0000"/>
                <w:sz w:val="22"/>
                <w:szCs w:val="22"/>
              </w:rPr>
            </w:pPr>
            <w:r w:rsidRPr="009D02A2">
              <w:rPr>
                <w:color w:val="000000"/>
                <w:sz w:val="22"/>
                <w:szCs w:val="22"/>
              </w:rPr>
              <w:t>Volant stavitelný ve dvou osách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>Oranžové majáky na kabině, 2ks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 xml:space="preserve">Výstražná záblesková LED světla typu </w:t>
            </w:r>
            <w:r>
              <w:rPr>
                <w:sz w:val="22"/>
                <w:szCs w:val="22"/>
              </w:rPr>
              <w:t>„</w:t>
            </w:r>
            <w:proofErr w:type="spellStart"/>
            <w:r>
              <w:rPr>
                <w:sz w:val="22"/>
                <w:szCs w:val="22"/>
              </w:rPr>
              <w:t>predator</w:t>
            </w:r>
            <w:proofErr w:type="spellEnd"/>
            <w:r>
              <w:rPr>
                <w:sz w:val="22"/>
                <w:szCs w:val="22"/>
              </w:rPr>
              <w:t>“</w:t>
            </w:r>
            <w:r w:rsidRPr="009D02A2">
              <w:rPr>
                <w:sz w:val="22"/>
                <w:szCs w:val="22"/>
              </w:rPr>
              <w:t xml:space="preserve"> </w:t>
            </w:r>
            <w:r w:rsidRPr="009D02A2">
              <w:rPr>
                <w:i/>
                <w:iCs/>
                <w:sz w:val="20"/>
                <w:szCs w:val="20"/>
              </w:rPr>
              <w:t>(</w:t>
            </w:r>
            <w:r>
              <w:rPr>
                <w:i/>
                <w:iCs/>
                <w:sz w:val="20"/>
                <w:szCs w:val="20"/>
              </w:rPr>
              <w:t>zadavatel umožňuje nabídnout i jiné rovnocenné řešení</w:t>
            </w:r>
            <w:r w:rsidRPr="009D02A2">
              <w:rPr>
                <w:i/>
                <w:iCs/>
                <w:sz w:val="20"/>
                <w:szCs w:val="20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9D02A2">
              <w:rPr>
                <w:sz w:val="22"/>
                <w:szCs w:val="22"/>
              </w:rPr>
              <w:t>v masce vozidla, 2ks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 xml:space="preserve">Denní svícení LED 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 xml:space="preserve">Poziční osvětlení LED 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>Tónované čelní sklo a boční okna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>Klimatizace s automatickou regulací teploty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color w:val="000000"/>
                <w:sz w:val="22"/>
                <w:szCs w:val="22"/>
              </w:rPr>
            </w:pPr>
            <w:r w:rsidRPr="009D02A2">
              <w:rPr>
                <w:sz w:val="22"/>
                <w:szCs w:val="22"/>
              </w:rPr>
              <w:t>Autor</w:t>
            </w:r>
            <w:r>
              <w:rPr>
                <w:sz w:val="22"/>
                <w:szCs w:val="22"/>
              </w:rPr>
              <w:t>á</w:t>
            </w:r>
            <w:r w:rsidRPr="009D02A2">
              <w:rPr>
                <w:sz w:val="22"/>
                <w:szCs w:val="22"/>
              </w:rPr>
              <w:t>dio</w:t>
            </w:r>
            <w:r w:rsidRPr="009D02A2">
              <w:rPr>
                <w:color w:val="FF0000"/>
                <w:sz w:val="22"/>
                <w:szCs w:val="22"/>
              </w:rPr>
              <w:t xml:space="preserve"> </w:t>
            </w:r>
            <w:r w:rsidRPr="009D02A2">
              <w:rPr>
                <w:color w:val="000000"/>
                <w:sz w:val="22"/>
                <w:szCs w:val="22"/>
              </w:rPr>
              <w:t xml:space="preserve">s </w:t>
            </w:r>
            <w:proofErr w:type="spellStart"/>
            <w:r w:rsidRPr="009D02A2">
              <w:rPr>
                <w:color w:val="000000"/>
                <w:sz w:val="22"/>
                <w:szCs w:val="22"/>
              </w:rPr>
              <w:t>bluetooth</w:t>
            </w:r>
            <w:proofErr w:type="spellEnd"/>
            <w:r w:rsidRPr="009D02A2">
              <w:rPr>
                <w:color w:val="000000"/>
                <w:sz w:val="22"/>
                <w:szCs w:val="22"/>
              </w:rPr>
              <w:t xml:space="preserve"> handsfree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D02A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9D02A2" w:rsidRPr="009D02A2" w:rsidRDefault="009D02A2" w:rsidP="009D02A2">
            <w:pPr>
              <w:rPr>
                <w:color w:val="FF0000"/>
                <w:sz w:val="22"/>
                <w:szCs w:val="22"/>
              </w:rPr>
            </w:pPr>
            <w:r w:rsidRPr="009D02A2">
              <w:rPr>
                <w:color w:val="000000"/>
                <w:sz w:val="22"/>
                <w:szCs w:val="22"/>
              </w:rPr>
              <w:t xml:space="preserve">Zásuvka </w:t>
            </w:r>
            <w:proofErr w:type="gramStart"/>
            <w:r w:rsidRPr="009D02A2">
              <w:rPr>
                <w:color w:val="000000"/>
                <w:sz w:val="22"/>
                <w:szCs w:val="22"/>
              </w:rPr>
              <w:t>12V</w:t>
            </w:r>
            <w:proofErr w:type="gramEnd"/>
            <w:r w:rsidRPr="009D02A2">
              <w:rPr>
                <w:color w:val="000000"/>
                <w:sz w:val="22"/>
                <w:szCs w:val="22"/>
              </w:rPr>
              <w:t xml:space="preserve"> v kabině řidiče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D02A2" w:rsidRPr="00622A3C" w:rsidRDefault="009D02A2" w:rsidP="009D02A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Palubní počítač v českém jazyce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Elektricky ovládaná okna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Pneumatické sedadlo řidiče s bederní opěrkou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2 sedadla pro obsluhu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Ocelový přední nárazník s ochranou chladiče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ABS, ASR, ESP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Asistenční systémy dle platné legislativy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Držák se 2 zakládacími klíny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Příprava pro připojení nástavby pro svoz odpadu (splnění požadavků ČSN EN 1501-1)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Zvedák min. 12 tun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960101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964BEB">
              <w:rPr>
                <w:rFonts w:ascii="Arial Narrow" w:hAnsi="Arial Narrow" w:cs="Tahoma"/>
                <w:sz w:val="20"/>
                <w:szCs w:val="20"/>
                <w:highlight w:val="lightGray"/>
              </w:rPr>
              <w:t>[hodnota]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Povinná výbava dle platné legislativy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color w:val="FF0000"/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Záruka 24 měsíců s limitem 200 000 km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6C76D2" w:rsidRPr="006C76D2" w:rsidRDefault="006C76D2" w:rsidP="006C76D2">
            <w:pPr>
              <w:rPr>
                <w:b/>
                <w:bCs/>
                <w:sz w:val="22"/>
                <w:szCs w:val="22"/>
              </w:rPr>
            </w:pPr>
            <w:r w:rsidRPr="006C76D2">
              <w:rPr>
                <w:sz w:val="22"/>
                <w:szCs w:val="22"/>
              </w:rPr>
              <w:t>Barva kabiny RAL</w:t>
            </w:r>
            <w:r w:rsidR="00E37DFA">
              <w:rPr>
                <w:sz w:val="22"/>
                <w:szCs w:val="22"/>
              </w:rPr>
              <w:t xml:space="preserve"> 6024</w:t>
            </w:r>
            <w:r w:rsidRPr="006C76D2">
              <w:rPr>
                <w:sz w:val="22"/>
                <w:szCs w:val="22"/>
              </w:rPr>
              <w:t xml:space="preserve"> zelená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6C76D2" w:rsidRPr="00622A3C" w:rsidRDefault="006C76D2" w:rsidP="006C76D2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76D2" w:rsidRPr="00361818" w:rsidTr="005F68BA">
        <w:trPr>
          <w:trHeight w:val="288"/>
          <w:jc w:val="center"/>
        </w:trPr>
        <w:tc>
          <w:tcPr>
            <w:tcW w:w="9037" w:type="dxa"/>
            <w:gridSpan w:val="3"/>
            <w:shd w:val="clear" w:color="auto" w:fill="D9D9D9" w:themeFill="background1" w:themeFillShade="D9"/>
            <w:vAlign w:val="center"/>
          </w:tcPr>
          <w:p w:rsidR="006C76D2" w:rsidRPr="00361818" w:rsidRDefault="006C76D2" w:rsidP="006C76D2">
            <w:pPr>
              <w:rPr>
                <w:color w:val="000000"/>
                <w:sz w:val="22"/>
                <w:szCs w:val="22"/>
                <w:highlight w:val="lightGray"/>
              </w:rPr>
            </w:pPr>
            <w:r w:rsidRPr="00361818">
              <w:rPr>
                <w:b/>
                <w:color w:val="000000"/>
                <w:sz w:val="22"/>
                <w:szCs w:val="22"/>
              </w:rPr>
              <w:t>Nástavba</w:t>
            </w:r>
            <w:r w:rsidR="00960101">
              <w:rPr>
                <w:b/>
                <w:color w:val="000000"/>
                <w:sz w:val="22"/>
                <w:szCs w:val="22"/>
              </w:rPr>
              <w:t xml:space="preserve"> s rotačním lisováním</w:t>
            </w:r>
            <w:r w:rsidRPr="00361818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100" w:lineRule="atLeast"/>
              <w:rPr>
                <w:sz w:val="22"/>
                <w:szCs w:val="22"/>
              </w:rPr>
            </w:pPr>
            <w:r w:rsidRPr="00960101">
              <w:rPr>
                <w:sz w:val="22"/>
                <w:szCs w:val="22"/>
              </w:rPr>
              <w:t xml:space="preserve">Nástavba splňuje platnou legislativu EU a České republiky, zejména pak normu </w:t>
            </w:r>
          </w:p>
          <w:p w:rsidR="00960101" w:rsidRPr="00960101" w:rsidRDefault="00960101" w:rsidP="00960101">
            <w:pPr>
              <w:spacing w:line="360" w:lineRule="auto"/>
              <w:rPr>
                <w:sz w:val="22"/>
                <w:szCs w:val="22"/>
              </w:rPr>
            </w:pPr>
            <w:r w:rsidRPr="00960101">
              <w:rPr>
                <w:sz w:val="22"/>
                <w:szCs w:val="22"/>
              </w:rPr>
              <w:t>ČSN EN 1501-1+A1 a ČSN EN 1501-5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60101">
              <w:rPr>
                <w:sz w:val="22"/>
                <w:szCs w:val="22"/>
              </w:rPr>
              <w:t>Sběrná nádrž s objemem min. 18 m</w:t>
            </w:r>
            <w:r w:rsidRPr="00960101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964BEB">
              <w:rPr>
                <w:rFonts w:ascii="Arial Narrow" w:hAnsi="Arial Narrow" w:cs="Tahoma"/>
                <w:sz w:val="20"/>
                <w:szCs w:val="20"/>
                <w:highlight w:val="lightGray"/>
              </w:rPr>
              <w:t>[hodnota]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t>Hydraulický systém vykládky a nakládky rotací bubnu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t>Provedení rotační stlačování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t xml:space="preserve">Stlačovací poměr min. </w:t>
            </w:r>
            <w:proofErr w:type="gramStart"/>
            <w:r w:rsidRPr="00960101">
              <w:rPr>
                <w:color w:val="000000"/>
                <w:sz w:val="22"/>
                <w:szCs w:val="22"/>
              </w:rPr>
              <w:t>1 :</w:t>
            </w:r>
            <w:proofErr w:type="gramEnd"/>
            <w:r w:rsidRPr="00960101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100" w:lineRule="atLeast"/>
              <w:rPr>
                <w:color w:val="000000"/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t>Sběrový buben je uložen v kuličkovém ložisku, namontovaném na obvodu bubnu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100" w:lineRule="atLeast"/>
              <w:rPr>
                <w:color w:val="000000"/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t>Pohon bubnu je řešen pomocí ozubených kol, jedno na pohonném hydromotoru, jedno na obvodu bubnu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100" w:lineRule="atLeast"/>
              <w:rPr>
                <w:color w:val="000000"/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t xml:space="preserve">Kónický vstup sběrového bubnu s odebíracími lopatkami, krytými </w:t>
            </w:r>
            <w:proofErr w:type="spellStart"/>
            <w:r w:rsidRPr="00960101">
              <w:rPr>
                <w:color w:val="000000"/>
                <w:sz w:val="22"/>
                <w:szCs w:val="22"/>
              </w:rPr>
              <w:t>vysokootěruvzdornou</w:t>
            </w:r>
            <w:proofErr w:type="spellEnd"/>
            <w:r w:rsidRPr="00960101">
              <w:rPr>
                <w:color w:val="000000"/>
                <w:sz w:val="22"/>
                <w:szCs w:val="22"/>
              </w:rPr>
              <w:t xml:space="preserve"> ocelí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100" w:lineRule="atLeast"/>
              <w:rPr>
                <w:color w:val="000000"/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lastRenderedPageBreak/>
              <w:t>Kónický pevný lisovací šnek na zadním víku, lisovací šroubovice min. 1,5 otáčky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t xml:space="preserve">Lisovací segmenty pevného lisovacího šneku z </w:t>
            </w:r>
            <w:proofErr w:type="spellStart"/>
            <w:r w:rsidRPr="00960101">
              <w:rPr>
                <w:color w:val="000000"/>
                <w:sz w:val="22"/>
                <w:szCs w:val="22"/>
              </w:rPr>
              <w:t>vysoceodolného</w:t>
            </w:r>
            <w:proofErr w:type="spellEnd"/>
            <w:r w:rsidRPr="00960101">
              <w:rPr>
                <w:color w:val="000000"/>
                <w:sz w:val="22"/>
                <w:szCs w:val="22"/>
              </w:rPr>
              <w:t xml:space="preserve"> a otěruvzdorného materiálu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100" w:lineRule="atLeast"/>
              <w:rPr>
                <w:color w:val="000000"/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t>Nástavba s těsněním pro zabránění úniku vzniklých tekutých složek odpadu během nakládky a samotné jízdy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100" w:lineRule="atLeast"/>
              <w:rPr>
                <w:color w:val="000000"/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t xml:space="preserve">Přídavné těsnění pro svoz popelovin 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100" w:lineRule="atLeast"/>
              <w:rPr>
                <w:sz w:val="22"/>
                <w:szCs w:val="22"/>
              </w:rPr>
            </w:pPr>
            <w:r w:rsidRPr="00960101">
              <w:rPr>
                <w:color w:val="000000"/>
                <w:sz w:val="22"/>
                <w:szCs w:val="22"/>
              </w:rPr>
              <w:t xml:space="preserve">Nástavba vybavena záchytnou nádrží z nerezu a systémem těsnění pro svoz bioodpadu, objem záchytné nádrže min. </w:t>
            </w:r>
            <w:proofErr w:type="gramStart"/>
            <w:r w:rsidRPr="00960101">
              <w:rPr>
                <w:color w:val="000000"/>
                <w:sz w:val="22"/>
                <w:szCs w:val="22"/>
              </w:rPr>
              <w:t>180l</w:t>
            </w:r>
            <w:proofErr w:type="gramEnd"/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964BEB">
              <w:rPr>
                <w:rFonts w:ascii="Arial Narrow" w:hAnsi="Arial Narrow" w:cs="Tahoma"/>
                <w:sz w:val="20"/>
                <w:szCs w:val="20"/>
                <w:highlight w:val="lightGray"/>
              </w:rPr>
              <w:t>[hodnota]</w:t>
            </w:r>
          </w:p>
        </w:tc>
      </w:tr>
      <w:tr w:rsidR="00960101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960101" w:rsidRPr="00960101" w:rsidRDefault="00960101" w:rsidP="00960101">
            <w:pPr>
              <w:spacing w:line="100" w:lineRule="atLeast"/>
              <w:rPr>
                <w:sz w:val="22"/>
                <w:szCs w:val="22"/>
              </w:rPr>
            </w:pPr>
            <w:r w:rsidRPr="00960101">
              <w:rPr>
                <w:sz w:val="22"/>
                <w:szCs w:val="22"/>
              </w:rPr>
              <w:t>Opláštění nástavby horizontálními samonosnými Alu panely připevněnými k přednímu a zadnímu čelu (bez jakékoliv podpůrné konstrukce)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960101" w:rsidRPr="00622A3C" w:rsidRDefault="00960101" w:rsidP="00960101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Odhlučňovací potah bubnu – sendvičová tlumící hmota, krytá pozinkovanými plechy</w:t>
            </w:r>
            <w:r w:rsidR="00676B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b/>
                <w:bCs/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Venkovní ovládání funkcí nástavby pomocí elektrických tlačítek s krytím min. IP 64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b/>
                <w:bCs/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Hydraulický rozvaděč funkcí umístěn nahoře na nástavbě, mimo dosah znečištění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Přední a zadní čelo Alu, lakované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Přepínač směru rotace zásobníku na ovládacím panelu v kabině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Ovladač plynulého nastavování rychlosti otáčení zásobníku na ovládacím panelu v kabině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rPr>
                <w:color w:val="000000"/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Bezpečnostní stop tlačítko na obou stranách nástavby a v kabině vozidla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Barevný kamerový systém s LCD monitorem v kabině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2 ks LED pracovní světlo vzadu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rPr>
                <w:color w:val="000000"/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2 ks LED osvětlení kol zadní nápravy v rozvoru vozidla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4 oranžové zábleskové LED majáky (ne rotační) s krytím proti poškození, v rozích nástavby, vpředu integrované do rohů předního čela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 xml:space="preserve">Automatické centrální mazání vč. </w:t>
            </w:r>
            <w:r>
              <w:rPr>
                <w:sz w:val="22"/>
                <w:szCs w:val="22"/>
              </w:rPr>
              <w:t>č</w:t>
            </w:r>
            <w:r w:rsidRPr="00EC7D8B">
              <w:rPr>
                <w:sz w:val="22"/>
                <w:szCs w:val="22"/>
              </w:rPr>
              <w:t>erpadla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Zástěra za zadními koly přes celou šířku vozidla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Doprava vyvedený vypouštěcí kulový kohout z vany BIO s hadicí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b/>
                <w:bCs/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Bezpečnostní spínání zadních stupaček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 xml:space="preserve">Příprava pro připevnění vyklápěče na nástavbu dle EN 1501-5, včetně </w:t>
            </w:r>
            <w:proofErr w:type="gramStart"/>
            <w:r w:rsidRPr="00EC7D8B">
              <w:rPr>
                <w:sz w:val="22"/>
                <w:szCs w:val="22"/>
              </w:rPr>
              <w:t>16-ti</w:t>
            </w:r>
            <w:proofErr w:type="gramEnd"/>
            <w:r w:rsidRPr="00EC7D8B">
              <w:rPr>
                <w:sz w:val="22"/>
                <w:szCs w:val="22"/>
              </w:rPr>
              <w:t xml:space="preserve"> pólové zásuvky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Plastová schránka s víkem zamykatelná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Držák smetáku a lopaty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Boční zábrany proti podjetí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 xml:space="preserve">Blatníky zadní nápravy 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Označení předepsanými výstražnými tabulemi a polepy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Reflexní bezpečnostní značení dle EHK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t>Návod v českém jazyce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color w:val="000000"/>
                <w:sz w:val="22"/>
                <w:szCs w:val="22"/>
              </w:rPr>
              <w:t>Záruka 24 měsíců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EC7D8B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EC7D8B">
              <w:rPr>
                <w:sz w:val="22"/>
                <w:szCs w:val="22"/>
              </w:rPr>
              <w:lastRenderedPageBreak/>
              <w:t>Barva</w:t>
            </w:r>
            <w:r w:rsidRPr="00EC7D8B">
              <w:rPr>
                <w:color w:val="FF0000"/>
                <w:sz w:val="22"/>
                <w:szCs w:val="22"/>
              </w:rPr>
              <w:t xml:space="preserve"> </w:t>
            </w:r>
            <w:r w:rsidRPr="00EC7D8B">
              <w:rPr>
                <w:sz w:val="22"/>
                <w:szCs w:val="22"/>
              </w:rPr>
              <w:t>RAL zelená (vyjma Alu panelů)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shd w:val="clear" w:color="auto" w:fill="D9D9D9" w:themeFill="background1" w:themeFillShade="D9"/>
            <w:vAlign w:val="center"/>
          </w:tcPr>
          <w:p w:rsidR="00EC7D8B" w:rsidRPr="00361818" w:rsidRDefault="00EC7D8B" w:rsidP="00EC7D8B">
            <w:pPr>
              <w:rPr>
                <w:b/>
                <w:color w:val="000000"/>
                <w:sz w:val="22"/>
                <w:szCs w:val="22"/>
              </w:rPr>
            </w:pPr>
            <w:r w:rsidRPr="00361818">
              <w:rPr>
                <w:b/>
                <w:color w:val="000000"/>
                <w:sz w:val="22"/>
                <w:szCs w:val="22"/>
              </w:rPr>
              <w:t>Vyklápěč</w:t>
            </w:r>
            <w:r>
              <w:rPr>
                <w:b/>
                <w:color w:val="000000"/>
                <w:sz w:val="22"/>
                <w:szCs w:val="22"/>
              </w:rPr>
              <w:t xml:space="preserve"> nádob</w:t>
            </w:r>
            <w:r w:rsidRPr="00361818">
              <w:rPr>
                <w:b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621" w:type="dxa"/>
            <w:shd w:val="clear" w:color="auto" w:fill="D9D9D9" w:themeFill="background1" w:themeFillShade="D9"/>
            <w:noWrap/>
            <w:vAlign w:val="center"/>
          </w:tcPr>
          <w:p w:rsidR="00EC7D8B" w:rsidRPr="00361818" w:rsidRDefault="00EC7D8B" w:rsidP="00EC7D8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shd w:val="clear" w:color="auto" w:fill="D9D9D9" w:themeFill="background1" w:themeFillShade="D9"/>
            <w:noWrap/>
          </w:tcPr>
          <w:p w:rsidR="00EC7D8B" w:rsidRPr="00361818" w:rsidRDefault="00EC7D8B" w:rsidP="00EC7D8B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spacing w:line="360" w:lineRule="auto"/>
              <w:rPr>
                <w:sz w:val="22"/>
                <w:szCs w:val="22"/>
              </w:rPr>
            </w:pPr>
            <w:r w:rsidRPr="00263642">
              <w:rPr>
                <w:color w:val="000000"/>
                <w:sz w:val="22"/>
                <w:szCs w:val="22"/>
              </w:rPr>
              <w:t xml:space="preserve">Dělený </w:t>
            </w:r>
            <w:r w:rsidRPr="00263642">
              <w:rPr>
                <w:sz w:val="22"/>
                <w:szCs w:val="22"/>
              </w:rPr>
              <w:t>univerzální dvourychlostní hřebenový vyklápěč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spacing w:line="360" w:lineRule="auto"/>
              <w:rPr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>Připevnění na nástavbu dle EN 1501-5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>Vyklápění pomocí hřebenu pro nádoby 60lt., 120lt., 140lt., 240lt., 660lt. až 1100lt plast a 110lt plech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rPr>
                <w:color w:val="000000"/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>Vyklápění pomocí postranních ramen a čepů pro nádoby 660lt. až 1100lt plast a plech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>Možnost vyklápění kontejnerů s plochým víkem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>Ovládání pomocí hydraulického rozvaděče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>Oboustranné ovládání pomocí páčky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>Zajištění proti úletu odpadu plastovými plachetkami v násypce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>Boční ochranné clony pro zabránění zranění obsluhy mezi rameny vyklápěče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rPr>
                <w:color w:val="000000"/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 xml:space="preserve">Bezpečností </w:t>
            </w:r>
            <w:proofErr w:type="spellStart"/>
            <w:r w:rsidRPr="00263642">
              <w:rPr>
                <w:sz w:val="22"/>
                <w:szCs w:val="22"/>
              </w:rPr>
              <w:t>protipádové</w:t>
            </w:r>
            <w:proofErr w:type="spellEnd"/>
            <w:r w:rsidRPr="00263642">
              <w:rPr>
                <w:sz w:val="22"/>
                <w:szCs w:val="22"/>
              </w:rPr>
              <w:t xml:space="preserve"> ventily pro hydraulické pístnice vyklápěče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>Záruka 24 měsíců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263642" w:rsidRDefault="00EC7D8B" w:rsidP="00EC7D8B">
            <w:pPr>
              <w:spacing w:line="100" w:lineRule="atLeast"/>
              <w:rPr>
                <w:sz w:val="22"/>
                <w:szCs w:val="22"/>
              </w:rPr>
            </w:pPr>
            <w:r w:rsidRPr="00263642">
              <w:rPr>
                <w:sz w:val="22"/>
                <w:szCs w:val="22"/>
              </w:rPr>
              <w:t>Barva RAL zelená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622A3C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 w:rsidRPr="00622A3C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361818">
        <w:trPr>
          <w:trHeight w:val="288"/>
          <w:jc w:val="center"/>
        </w:trPr>
        <w:tc>
          <w:tcPr>
            <w:tcW w:w="9037" w:type="dxa"/>
            <w:gridSpan w:val="3"/>
            <w:shd w:val="clear" w:color="auto" w:fill="D9D9D9" w:themeFill="background1" w:themeFillShade="D9"/>
            <w:vAlign w:val="center"/>
          </w:tcPr>
          <w:p w:rsidR="00EC7D8B" w:rsidRPr="00361818" w:rsidRDefault="00EC7D8B" w:rsidP="00EC7D8B">
            <w:pPr>
              <w:rPr>
                <w:b/>
                <w:color w:val="000000"/>
                <w:sz w:val="22"/>
                <w:szCs w:val="22"/>
              </w:rPr>
            </w:pPr>
            <w:r w:rsidRPr="00361818">
              <w:rPr>
                <w:b/>
                <w:color w:val="000000"/>
                <w:sz w:val="22"/>
                <w:szCs w:val="22"/>
              </w:rPr>
              <w:t xml:space="preserve">Vážící zařízení: 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361818" w:rsidRDefault="00EC7D8B" w:rsidP="00EC7D8B">
            <w:pPr>
              <w:rPr>
                <w:sz w:val="22"/>
                <w:szCs w:val="22"/>
              </w:rPr>
            </w:pPr>
            <w:r w:rsidRPr="00361818">
              <w:rPr>
                <w:sz w:val="22"/>
                <w:szCs w:val="22"/>
              </w:rPr>
              <w:t>Vážící zařízení tenzometrické pro vážení celé nástavby, včetně aktuálně svezeného odpadu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361818" w:rsidRDefault="00EC7D8B" w:rsidP="00EC7D8B">
            <w:pPr>
              <w:rPr>
                <w:sz w:val="22"/>
                <w:szCs w:val="22"/>
              </w:rPr>
            </w:pPr>
            <w:r w:rsidRPr="00361818">
              <w:rPr>
                <w:sz w:val="22"/>
                <w:szCs w:val="22"/>
              </w:rPr>
              <w:t xml:space="preserve">Vážící zařízení splňuje normu EN ČSN 45501 ve 3. třídě přesnosti 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361818" w:rsidRDefault="00EC7D8B" w:rsidP="00EC7D8B">
            <w:pPr>
              <w:rPr>
                <w:sz w:val="22"/>
                <w:szCs w:val="22"/>
              </w:rPr>
            </w:pPr>
            <w:r w:rsidRPr="00361818">
              <w:rPr>
                <w:sz w:val="22"/>
                <w:szCs w:val="22"/>
              </w:rPr>
              <w:t>Využitelnost pro obchodní účely (výstup vážícího zařízení je možné využít jako doklad pro fakturaci)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361818" w:rsidRDefault="00EC7D8B" w:rsidP="00EC7D8B">
            <w:pPr>
              <w:rPr>
                <w:sz w:val="22"/>
                <w:szCs w:val="22"/>
              </w:rPr>
            </w:pPr>
            <w:r w:rsidRPr="00361818">
              <w:rPr>
                <w:sz w:val="22"/>
                <w:szCs w:val="22"/>
              </w:rPr>
              <w:t>Certifikát pro obchodní váhy je součástí předávaného vážního systému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361818" w:rsidRDefault="00EC7D8B" w:rsidP="00EC7D8B">
            <w:pPr>
              <w:rPr>
                <w:sz w:val="22"/>
                <w:szCs w:val="22"/>
              </w:rPr>
            </w:pPr>
            <w:r w:rsidRPr="00361818">
              <w:rPr>
                <w:sz w:val="22"/>
                <w:szCs w:val="22"/>
              </w:rPr>
              <w:t>Součástí váhy bude termotiskárna vážních lístků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361818" w:rsidRDefault="00EC7D8B" w:rsidP="00EC7D8B">
            <w:pPr>
              <w:rPr>
                <w:color w:val="000000"/>
                <w:sz w:val="22"/>
                <w:szCs w:val="22"/>
              </w:rPr>
            </w:pPr>
            <w:r w:rsidRPr="00361818">
              <w:rPr>
                <w:sz w:val="22"/>
                <w:szCs w:val="22"/>
              </w:rPr>
              <w:t>Součástí dodávky bude USB výstup pro možnost stahování dat z vozidla a přenos do kanceláře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EC7D8B" w:rsidRPr="00361818" w:rsidTr="00622A3C">
        <w:trPr>
          <w:trHeight w:val="288"/>
          <w:jc w:val="center"/>
        </w:trPr>
        <w:tc>
          <w:tcPr>
            <w:tcW w:w="6091" w:type="dxa"/>
            <w:vAlign w:val="center"/>
          </w:tcPr>
          <w:p w:rsidR="00EC7D8B" w:rsidRPr="00361818" w:rsidRDefault="00EC7D8B" w:rsidP="00EC7D8B">
            <w:pPr>
              <w:rPr>
                <w:sz w:val="22"/>
                <w:szCs w:val="22"/>
              </w:rPr>
            </w:pPr>
            <w:r w:rsidRPr="00361818">
              <w:rPr>
                <w:color w:val="000000"/>
                <w:sz w:val="22"/>
                <w:szCs w:val="22"/>
              </w:rPr>
              <w:t>Záruka 24 měsíců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EC7D8B" w:rsidRPr="00361818" w:rsidRDefault="00EC7D8B" w:rsidP="00EC7D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</w:tc>
      </w:tr>
    </w:tbl>
    <w:p w:rsidR="00D8743C" w:rsidRPr="00A8385D" w:rsidRDefault="00D8743C" w:rsidP="00D8743C">
      <w:pPr>
        <w:ind w:left="720"/>
        <w:jc w:val="both"/>
        <w:rPr>
          <w:rFonts w:ascii="Arial Narrow" w:hAnsi="Arial Narrow"/>
          <w:sz w:val="20"/>
          <w:szCs w:val="20"/>
          <w:highlight w:val="green"/>
          <w:u w:val="single"/>
        </w:rPr>
      </w:pPr>
    </w:p>
    <w:p w:rsidR="00D8743C" w:rsidRPr="00A8385D" w:rsidRDefault="00D8743C" w:rsidP="00D8743C">
      <w:pPr>
        <w:rPr>
          <w:rFonts w:ascii="Arial Narrow" w:hAnsi="Arial Narrow"/>
          <w:sz w:val="20"/>
          <w:szCs w:val="20"/>
        </w:rPr>
      </w:pPr>
    </w:p>
    <w:p w:rsidR="00D8743C" w:rsidRPr="00D8743C" w:rsidRDefault="00D8743C" w:rsidP="00D8743C">
      <w:pPr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2F11B3" w:rsidRDefault="002F11B3" w:rsidP="00D8743C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F11B3" w:rsidRDefault="002F11B3" w:rsidP="00D8743C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F11B3" w:rsidRDefault="002F11B3" w:rsidP="00D8743C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F11B3" w:rsidRDefault="002F11B3" w:rsidP="00D8743C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F11B3" w:rsidRDefault="002F11B3" w:rsidP="00D8743C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F11B3" w:rsidRDefault="002F11B3" w:rsidP="00D8743C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F11B3" w:rsidRDefault="002F11B3" w:rsidP="00D8743C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F11B3" w:rsidRDefault="002F11B3" w:rsidP="00D8743C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sectPr w:rsidR="002F11B3" w:rsidSect="002C3AF0">
      <w:footerReference w:type="default" r:id="rId7"/>
      <w:pgSz w:w="12240" w:h="15840" w:code="1"/>
      <w:pgMar w:top="1800" w:right="1800" w:bottom="1440" w:left="180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6ED" w:rsidRDefault="001256ED">
      <w:r>
        <w:separator/>
      </w:r>
    </w:p>
  </w:endnote>
  <w:endnote w:type="continuationSeparator" w:id="0">
    <w:p w:rsidR="001256ED" w:rsidRDefault="00125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7E4" w:rsidRPr="000D343C" w:rsidRDefault="00C427E4" w:rsidP="00F238E0">
    <w:pPr>
      <w:pStyle w:val="Zpat"/>
      <w:tabs>
        <w:tab w:val="center" w:pos="4680"/>
      </w:tabs>
      <w:rPr>
        <w:rFonts w:ascii="Arial Narrow" w:hAnsi="Arial Narrow"/>
        <w:sz w:val="20"/>
        <w:szCs w:val="20"/>
      </w:rPr>
    </w:pPr>
    <w:r>
      <w:tab/>
    </w:r>
    <w:r w:rsidRPr="000D343C">
      <w:rPr>
        <w:rStyle w:val="slostrnky"/>
        <w:rFonts w:ascii="Arial Narrow" w:hAnsi="Arial Narrow"/>
        <w:sz w:val="20"/>
        <w:szCs w:val="20"/>
      </w:rPr>
      <w:fldChar w:fldCharType="begin"/>
    </w:r>
    <w:r w:rsidRPr="000D343C">
      <w:rPr>
        <w:rStyle w:val="slostrnky"/>
        <w:rFonts w:ascii="Arial Narrow" w:hAnsi="Arial Narrow"/>
        <w:sz w:val="20"/>
        <w:szCs w:val="20"/>
      </w:rPr>
      <w:instrText xml:space="preserve"> PAGE  \* MERGEFORMAT </w:instrText>
    </w:r>
    <w:r w:rsidRPr="000D343C">
      <w:rPr>
        <w:rStyle w:val="slostrnky"/>
        <w:rFonts w:ascii="Arial Narrow" w:hAnsi="Arial Narrow"/>
        <w:sz w:val="20"/>
        <w:szCs w:val="20"/>
      </w:rPr>
      <w:fldChar w:fldCharType="separate"/>
    </w:r>
    <w:r w:rsidR="005B2B13">
      <w:rPr>
        <w:rStyle w:val="slostrnky"/>
        <w:rFonts w:ascii="Arial Narrow" w:hAnsi="Arial Narrow"/>
        <w:noProof/>
        <w:sz w:val="20"/>
        <w:szCs w:val="20"/>
      </w:rPr>
      <w:t>3</w:t>
    </w:r>
    <w:r w:rsidRPr="000D343C">
      <w:rPr>
        <w:rStyle w:val="slostrnky"/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6ED" w:rsidRDefault="001256ED">
      <w:r>
        <w:separator/>
      </w:r>
    </w:p>
  </w:footnote>
  <w:footnote w:type="continuationSeparator" w:id="0">
    <w:p w:rsidR="001256ED" w:rsidRDefault="00125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83591"/>
    <w:multiLevelType w:val="hybridMultilevel"/>
    <w:tmpl w:val="395626BE"/>
    <w:lvl w:ilvl="0" w:tplc="BC5A6A3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4B2FE8"/>
    <w:multiLevelType w:val="hybridMultilevel"/>
    <w:tmpl w:val="508A3D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F3895"/>
    <w:multiLevelType w:val="hybridMultilevel"/>
    <w:tmpl w:val="4C2EEFD2"/>
    <w:lvl w:ilvl="0" w:tplc="865CE8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811A5"/>
    <w:multiLevelType w:val="hybridMultilevel"/>
    <w:tmpl w:val="07327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3C"/>
    <w:rsid w:val="00010D2A"/>
    <w:rsid w:val="00026E1E"/>
    <w:rsid w:val="000342DB"/>
    <w:rsid w:val="00042943"/>
    <w:rsid w:val="0004484E"/>
    <w:rsid w:val="00047C18"/>
    <w:rsid w:val="00072179"/>
    <w:rsid w:val="00081094"/>
    <w:rsid w:val="00087DE6"/>
    <w:rsid w:val="000964B5"/>
    <w:rsid w:val="001256ED"/>
    <w:rsid w:val="0014098E"/>
    <w:rsid w:val="00157C84"/>
    <w:rsid w:val="00183DDE"/>
    <w:rsid w:val="001A2636"/>
    <w:rsid w:val="001A2F91"/>
    <w:rsid w:val="00263642"/>
    <w:rsid w:val="002C3AF0"/>
    <w:rsid w:val="002C5758"/>
    <w:rsid w:val="002C5AE5"/>
    <w:rsid w:val="002D36BD"/>
    <w:rsid w:val="002F11B3"/>
    <w:rsid w:val="003308C6"/>
    <w:rsid w:val="003567B7"/>
    <w:rsid w:val="00361818"/>
    <w:rsid w:val="00361F64"/>
    <w:rsid w:val="003622AC"/>
    <w:rsid w:val="003B60EA"/>
    <w:rsid w:val="003E4652"/>
    <w:rsid w:val="00421F19"/>
    <w:rsid w:val="0045226C"/>
    <w:rsid w:val="00460B43"/>
    <w:rsid w:val="0046666B"/>
    <w:rsid w:val="004966B4"/>
    <w:rsid w:val="004C7074"/>
    <w:rsid w:val="004D78AA"/>
    <w:rsid w:val="004F30F1"/>
    <w:rsid w:val="00511186"/>
    <w:rsid w:val="005206D0"/>
    <w:rsid w:val="00544F4F"/>
    <w:rsid w:val="00577926"/>
    <w:rsid w:val="005946A7"/>
    <w:rsid w:val="005B2B13"/>
    <w:rsid w:val="005E090D"/>
    <w:rsid w:val="005E6540"/>
    <w:rsid w:val="00615B90"/>
    <w:rsid w:val="00622A3C"/>
    <w:rsid w:val="00663BD8"/>
    <w:rsid w:val="00676B06"/>
    <w:rsid w:val="006948C6"/>
    <w:rsid w:val="006B136C"/>
    <w:rsid w:val="006C76D2"/>
    <w:rsid w:val="006D5814"/>
    <w:rsid w:val="0070551A"/>
    <w:rsid w:val="00710529"/>
    <w:rsid w:val="00746480"/>
    <w:rsid w:val="00762A61"/>
    <w:rsid w:val="007D4313"/>
    <w:rsid w:val="0080318D"/>
    <w:rsid w:val="00813429"/>
    <w:rsid w:val="008A5DF9"/>
    <w:rsid w:val="008A7B37"/>
    <w:rsid w:val="008C1662"/>
    <w:rsid w:val="008E101D"/>
    <w:rsid w:val="0091620A"/>
    <w:rsid w:val="009520B2"/>
    <w:rsid w:val="00960101"/>
    <w:rsid w:val="00964BEB"/>
    <w:rsid w:val="009828B8"/>
    <w:rsid w:val="009930A4"/>
    <w:rsid w:val="009956B9"/>
    <w:rsid w:val="009B318D"/>
    <w:rsid w:val="009B418F"/>
    <w:rsid w:val="009B420B"/>
    <w:rsid w:val="009D02A2"/>
    <w:rsid w:val="009D7B67"/>
    <w:rsid w:val="009D7D2E"/>
    <w:rsid w:val="009E69AE"/>
    <w:rsid w:val="00A24759"/>
    <w:rsid w:val="00A34715"/>
    <w:rsid w:val="00A46027"/>
    <w:rsid w:val="00A8385D"/>
    <w:rsid w:val="00A84A4A"/>
    <w:rsid w:val="00A85DBA"/>
    <w:rsid w:val="00AC17D1"/>
    <w:rsid w:val="00BC261C"/>
    <w:rsid w:val="00BC3E29"/>
    <w:rsid w:val="00BE113F"/>
    <w:rsid w:val="00C1392F"/>
    <w:rsid w:val="00C23151"/>
    <w:rsid w:val="00C30998"/>
    <w:rsid w:val="00C427E4"/>
    <w:rsid w:val="00C42DAE"/>
    <w:rsid w:val="00C7458C"/>
    <w:rsid w:val="00C93CD3"/>
    <w:rsid w:val="00C96AE6"/>
    <w:rsid w:val="00CB0185"/>
    <w:rsid w:val="00CF279C"/>
    <w:rsid w:val="00D05909"/>
    <w:rsid w:val="00D214DC"/>
    <w:rsid w:val="00D26410"/>
    <w:rsid w:val="00D31357"/>
    <w:rsid w:val="00D350E6"/>
    <w:rsid w:val="00D4375D"/>
    <w:rsid w:val="00D602D4"/>
    <w:rsid w:val="00D620BB"/>
    <w:rsid w:val="00D8743C"/>
    <w:rsid w:val="00D91A34"/>
    <w:rsid w:val="00DA6BDD"/>
    <w:rsid w:val="00DA7EEA"/>
    <w:rsid w:val="00DC72AD"/>
    <w:rsid w:val="00DF4155"/>
    <w:rsid w:val="00DF62D0"/>
    <w:rsid w:val="00E13A29"/>
    <w:rsid w:val="00E36AAF"/>
    <w:rsid w:val="00E37DFA"/>
    <w:rsid w:val="00E54958"/>
    <w:rsid w:val="00E76053"/>
    <w:rsid w:val="00EC7D8B"/>
    <w:rsid w:val="00ED6EEE"/>
    <w:rsid w:val="00EE4CF2"/>
    <w:rsid w:val="00F0069C"/>
    <w:rsid w:val="00F169BD"/>
    <w:rsid w:val="00F238E0"/>
    <w:rsid w:val="00F24F6F"/>
    <w:rsid w:val="00F25B47"/>
    <w:rsid w:val="00F54E2B"/>
    <w:rsid w:val="00F635FB"/>
    <w:rsid w:val="00F65A91"/>
    <w:rsid w:val="00F7515B"/>
    <w:rsid w:val="00FB5EFD"/>
    <w:rsid w:val="00FC79F9"/>
    <w:rsid w:val="00FD45CC"/>
    <w:rsid w:val="00FE122C"/>
    <w:rsid w:val="00FF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9CF5E"/>
  <w15:docId w15:val="{ADB2C643-276A-4137-9696-331FD605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87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63BD8"/>
    <w:pPr>
      <w:keepNext/>
      <w:pBdr>
        <w:bottom w:val="double" w:sz="6" w:space="1" w:color="auto"/>
      </w:pBdr>
      <w:outlineLvl w:val="0"/>
    </w:pPr>
    <w:rPr>
      <w:b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8743C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D8743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D8743C"/>
    <w:rPr>
      <w:rFonts w:ascii="Times New Roman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D8743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C3A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3AF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663BD8"/>
    <w:rPr>
      <w:rFonts w:ascii="Times New Roman" w:eastAsia="Times New Roman" w:hAnsi="Times New Roman" w:cs="Times New Roman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B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B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</Pages>
  <Words>1063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HANES s.r.o.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Kratochvíl</dc:creator>
  <cp:lastModifiedBy>Martin</cp:lastModifiedBy>
  <cp:revision>56</cp:revision>
  <cp:lastPrinted>2019-05-07T05:05:00Z</cp:lastPrinted>
  <dcterms:created xsi:type="dcterms:W3CDTF">2019-05-03T08:21:00Z</dcterms:created>
  <dcterms:modified xsi:type="dcterms:W3CDTF">2019-09-03T06:41:00Z</dcterms:modified>
</cp:coreProperties>
</file>